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1989"/>
        <w:gridCol w:w="60"/>
        <w:gridCol w:w="1919"/>
        <w:gridCol w:w="5090"/>
        <w:gridCol w:w="1179"/>
        <w:gridCol w:w="21128"/>
      </w:tblGrid>
      <w:tr>
        <w:trPr>
          <w:trHeight w:val="576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5"/>
            </w:tblGrid>
            <w:tr>
              <w:trPr>
                <w:trHeight w:val="498" w:hRule="atLeast"/>
              </w:trPr>
              <w:tc>
                <w:tcPr>
                  <w:tcW w:w="93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parashikimeve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Komisioneri per te Drejten e Informimit dhe Mbrojtjen e te dhenave personale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24120" w:hRule="atLeast"/>
              </w:trPr>
              <w:tc>
                <w:tcPr>
                  <w:tcW w:w="3168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015"/>
                    <w:gridCol w:w="3665"/>
                  </w:tblGrid>
                  <w:tr>
                    <w:trPr>
                      <w:trHeight w:val="24120" w:hRule="atLeast"/>
                    </w:trPr>
                    <w:tc>
                      <w:tcPr>
                        <w:tcW w:w="2801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3480"/>
                          <w:gridCol w:w="1830"/>
                          <w:gridCol w:w="2129"/>
                          <w:gridCol w:w="1770"/>
                          <w:gridCol w:w="315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CVP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 i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procedurës së prokurimit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Toner per printer lazer /makina fax , Toner për makinat fotokopjuese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sistem ndricimi/audio dhe suport teknik per konferencen nderkombetare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Sisteme ndriçimi, Ndriçime platformash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Karburant diesel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transporti nderkombetar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Perkthimi/paisje per Konferencen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përkthimit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Mirembajtja e sistemit Alpha Buxhetor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sherbime ledwall /stage per aktivitetin Konferenca nderkombetare 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Ekrane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Sigurim godine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Siguracione te lidhurame motin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dhurata per Konferencen Nderkombetare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Dhurata dhe shpërblime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riparim dhe mirembajtje makinash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riparimi dhe mirëmbajtje makinash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lule per institucionin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Lule të prera, Pemë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kancelarie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Kartolina, Kartolina urimi, Kartolina krishtlindjesh, Stilolapsa me majë të rrumbullakët, Stilolapsa me fibra, Stilolapsa, Lapsa, Stilolapsa korrigjimi, Zarfa, bileta postare dhe kartolina të thjeshta, Kufje, Lapsa me ngjyra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tjera per Konferencen Nderkombetare ICIC 2024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Autobusë dykatësh, Autobusë (coaches), Shërbime të transportit (përveç transportit të mbeturinave), Sherbimet e guidave turistike, Shërbime të tjera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pastrimi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Lecke pastrimi fuser, Fshesa, furça dhe artikuj të tjerë te ndryshëm, Fshesa, Fshesa, furça dhe artikujt të tjerë për pastrimin e shtëpisë, Detergjentë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Sigurim TPL i automjeteve te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per siguracion, Sherbime per siguracion e detyrueshem per mjetet ajrore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Mirembajtje sistemesh databaze Regjistri i kerkesave dhe pergjigjeve.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Mirëmbajtja e softwareve të teknologjisë së informacionit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Botime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Libra të shtypur, broshura dhe fletëpalosje, Broshura, Printime dhe shërbime të lidhura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larje makinash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larje makinash dhe të ngjashme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sinjalistike per Konferencen Nderkombetare ICIC 2024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Sinjalistikë, Materiale sinjalistike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abonim shtypi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Gazeta dhe revista, Gazeta, Shërbime postare te lidhura me gazeta dhe revista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e sherbimit te Regji, foto, video, per Konferencen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Fotografi, Ndriçime platformash, Aparate për regjistrimin dhe riprodhimin e videos , Mikrofona dhe altoparlantë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950000.00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nga te trete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ndryshme mbështetëse të transportit ujor, Shërbime të ndryshme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6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84"/>
                          <w:gridCol w:w="1440"/>
                          <w:gridCol w:w="3615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Organi qendror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1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1440" w:left="1440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7/4/2024 2:01:04 PM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</dc:title>
</cp:coreProperties>
</file>