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1989"/>
        <w:gridCol w:w="60"/>
        <w:gridCol w:w="1919"/>
        <w:gridCol w:w="5090"/>
        <w:gridCol w:w="1179"/>
        <w:gridCol w:w="21128"/>
      </w:tblGrid>
      <w:tr>
        <w:trPr>
          <w:trHeight w:val="576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5"/>
            </w:tblGrid>
            <w:tr>
              <w:trPr>
                <w:trHeight w:val="498" w:hRule="atLeast"/>
              </w:trPr>
              <w:tc>
                <w:tcPr>
                  <w:tcW w:w="93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parashikimeve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15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Komisioneri per te Drejten e Informimit dhe Mbrojtjen e te dhenave personale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28440" w:hRule="atLeast"/>
              </w:trPr>
              <w:tc>
                <w:tcPr>
                  <w:tcW w:w="31680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015"/>
                    <w:gridCol w:w="3665"/>
                  </w:tblGrid>
                  <w:tr>
                    <w:trPr>
                      <w:trHeight w:val="28440" w:hRule="atLeast"/>
                    </w:trPr>
                    <w:tc>
                      <w:tcPr>
                        <w:tcW w:w="2801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3480"/>
                          <w:gridCol w:w="1830"/>
                          <w:gridCol w:w="2129"/>
                          <w:gridCol w:w="1770"/>
                          <w:gridCol w:w="3150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CVP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Tipi i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zyre/instrumente /vegla te natyrave te ndryshme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Pajisje zyre përveç mobiljeve, Pajisje kompjuterike dhe furnizime, Pajisje kompjuterike, Mobilje dhe pajisje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833333.00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tjera te jashtme/eksperte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Punët e jashtme dhe shërbime të tjera, Shërbime të tjera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dezinfektimit covid dhe DDD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dezinfektimi dhe asgjesimi në zonat urbane apo rurale, Shërbime dezinfektimi dhe asgjësimi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Furnizime te natyrave te ndryshme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Furnizime e zyrës, Furnizime elektronike, Sinjalistikë, Materiale sinjalistike, Furnizime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Projekt/preventiv zbatimit per rikonstruksion te zyrave te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Projekte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transporti nderkombetar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Lecke pastrimi fuser, Sapun, Detergjentë, Detergjentë për enë, Shpërndarës automatik sapuni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dezinfektimimbrojtese covid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Doreza një-përdorimshe, Alkool, Alkool etilik, Maska oksigjeni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riparimi dhemirembajtje mjetesh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riparimi dhe mirëmbajtje makinash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miremabjtje aparatura te ndryshme ne zyra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Mirëmbajtje dhe riparim i makinerive në zyra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Mirembajje e sistemit  alpha buxhetor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pritje percjellje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Kafe, çaj dhe produkte të përafërta, Dhurata dhe shpërblime, Ujë i pijshëm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abonimit ne shtypin e shkruar vendas dhe te huaj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abonimi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Prodhim video sensibilizuese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Video lojëra, Shërbime fotografike reklamuese, Shërbime video dhe kinematografike, Shërbime  të shpërndarjes së videokasetës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kancelari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Stilolapsa me majë të rrumbullakët, Stilolapsa, Letër fotokopjuese dhe letër kopjative, Letër fotokopjuese, Stilolapsa me dritë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Sigurim ndertese nga demtimet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Siguracione te lidhurame motin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larjes se automjeteve per nje vit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Mbikqyrje punimesh per rikonstruksionin a ambjenteve te Zyres se Komisionerit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Mbikëqyrja e punës së ndërtimit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149403.00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149403.00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Miremabjtje sistemesh databaze Regjistri i kerkesave dhe pergjigjeve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informatike:konsulence,zhvillim programesh,internetit dhe suportit, Shërbime mirëmbajtjeje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ndergjegjesuese e botime per nevojat e Zyres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Broshura, Printime dhe shërbime të lidhura, Shërbime printimi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Sherbimi Upgrade dhe mirembajtje portali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Zhvillimi i softwareve për përpunimin e transaksioneve dhe softwareve të personalizuar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Rikonstruksion/Riparime  i Godines se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Punime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Punë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5500036.00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5500036.00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dhe pjese te tjera fuksionale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Toner per printer lazer /makina fax , Toner për makinat fotokopjuese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 per vitin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Karburante, Karburant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Mallra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per siguracion mjetesh motorrike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Sherbime per siguracion e detyrueshem per automjetet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nga te tretet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Mirëmbajtje dhe riparim i makinerive në zyra, Shërbime administrative sociale, Shërbime të ndryshme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765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 w:color="000000" w:sz="7"/>
                                <w:left w:val="nil" w:color="000000" w:sz="7"/>
                                <w:bottom w:val="nil" w:sz="0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6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684"/>
                          <w:gridCol w:w="1440"/>
                          <w:gridCol w:w="3615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sz="0"/>
                                <w:left w:val="nil" w:sz="0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sz="0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Organi qendror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single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2684" w:type="dxa"/>
                              <w:tcBorders>
                                <w:top w:val="nil" w:color="000000" w:sz="7"/>
                                <w:left w:val="nil" w:sz="0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 w:color="000000" w:sz="7"/>
                                <w:left w:val="single" w:color="000000" w:sz="7"/>
                                <w:bottom w:val="nil" w:sz="0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1" w:hRule="atLeast"/>
        </w:trPr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1440" w:left="1440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9/27/2022 12:29:25 PM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</dc:title>
</cp:coreProperties>
</file>